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D91DC1">
              <w:t>Working group data modelling and message systems</w:t>
            </w:r>
          </w:p>
        </w:tc>
        <w:tc>
          <w:tcPr>
            <w:tcW w:w="5461" w:type="dxa"/>
          </w:tcPr>
          <w:p w:rsidR="000348ED" w:rsidRPr="00B15B24" w:rsidRDefault="007E4525" w:rsidP="00F007C7">
            <w:pPr>
              <w:pStyle w:val="Header"/>
              <w:rPr>
                <w:highlight w:val="yellow"/>
              </w:rPr>
            </w:pPr>
            <w:r>
              <w:rPr>
                <w:highlight w:val="yellow"/>
              </w:rPr>
              <w:t>DMWG/ISWG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3600E1">
              <w:t>D</w:t>
            </w:r>
            <w:r w:rsidR="00D91DC1">
              <w:t>SG and ENAV committee</w:t>
            </w:r>
          </w:p>
        </w:tc>
        <w:tc>
          <w:tcPr>
            <w:tcW w:w="5461" w:type="dxa"/>
          </w:tcPr>
          <w:p w:rsidR="000348ED" w:rsidRPr="00B15B24" w:rsidRDefault="00955EDE" w:rsidP="00955EDE">
            <w:pPr>
              <w:jc w:val="right"/>
            </w:pPr>
            <w:r w:rsidRPr="00EA7ACA">
              <w:t>2</w:t>
            </w:r>
            <w:r w:rsidR="00D91DC1">
              <w:t>6</w:t>
            </w:r>
            <w:r w:rsidRPr="00EA7ACA">
              <w:t xml:space="preserve"> </w:t>
            </w:r>
            <w:r w:rsidR="00D91DC1">
              <w:t>February</w:t>
            </w:r>
            <w:r w:rsidR="005D05AC" w:rsidRPr="00B15B24">
              <w:t xml:space="preserve"> 20</w:t>
            </w:r>
            <w:r w:rsidR="001A654A">
              <w:t>1</w:t>
            </w:r>
            <w:r w:rsidR="00D91DC1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  <w:bookmarkStart w:id="0" w:name="_GoBack"/>
      <w:bookmarkEnd w:id="0"/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D91DC1" w:rsidRPr="002D2E92" w:rsidRDefault="00802A7F" w:rsidP="002D2E92">
      <w:pPr>
        <w:rPr>
          <w:lang w:eastAsia="de-DE"/>
        </w:rPr>
      </w:pPr>
      <w:r>
        <w:rPr>
          <w:lang w:eastAsia="de-DE"/>
        </w:rPr>
        <w:t>From 25-27 Februar</w:t>
      </w:r>
      <w:r w:rsidR="00E66169">
        <w:rPr>
          <w:lang w:eastAsia="de-DE"/>
        </w:rPr>
        <w:t xml:space="preserve">y an </w:t>
      </w:r>
      <w:r w:rsidR="00D91DC1">
        <w:rPr>
          <w:lang w:eastAsia="de-DE"/>
        </w:rPr>
        <w:t xml:space="preserve">inter-sessional meeting of the </w:t>
      </w:r>
      <w:r w:rsidR="00E66169">
        <w:rPr>
          <w:lang w:eastAsia="de-DE"/>
        </w:rPr>
        <w:t>D</w:t>
      </w:r>
      <w:r w:rsidR="00B12EEA">
        <w:rPr>
          <w:lang w:eastAsia="de-DE"/>
        </w:rPr>
        <w:t xml:space="preserve">ata </w:t>
      </w:r>
      <w:r w:rsidR="00E66169">
        <w:rPr>
          <w:lang w:eastAsia="de-DE"/>
        </w:rPr>
        <w:t>M</w:t>
      </w:r>
      <w:r w:rsidR="00B12EEA">
        <w:rPr>
          <w:lang w:eastAsia="de-DE"/>
        </w:rPr>
        <w:t xml:space="preserve">odelling </w:t>
      </w:r>
      <w:r w:rsidR="00E66169">
        <w:rPr>
          <w:lang w:eastAsia="de-DE"/>
        </w:rPr>
        <w:t xml:space="preserve">WG </w:t>
      </w:r>
      <w:r w:rsidR="00D91DC1">
        <w:rPr>
          <w:lang w:eastAsia="de-DE"/>
        </w:rPr>
        <w:t xml:space="preserve">was held </w:t>
      </w:r>
      <w:r>
        <w:rPr>
          <w:lang w:eastAsia="de-DE"/>
        </w:rPr>
        <w:t xml:space="preserve">at IALA HQ. </w:t>
      </w:r>
      <w:r w:rsidR="00E66169">
        <w:rPr>
          <w:lang w:eastAsia="de-DE"/>
        </w:rPr>
        <w:t>The purpose of the meeting was</w:t>
      </w:r>
      <w:r>
        <w:rPr>
          <w:lang w:eastAsia="de-DE"/>
        </w:rPr>
        <w:t xml:space="preserve"> </w:t>
      </w:r>
      <w:r w:rsidR="00E66169">
        <w:rPr>
          <w:lang w:eastAsia="de-DE"/>
        </w:rPr>
        <w:t>to draft</w:t>
      </w:r>
      <w:r>
        <w:rPr>
          <w:lang w:eastAsia="de-DE"/>
        </w:rPr>
        <w:t xml:space="preserve"> a proposal </w:t>
      </w:r>
      <w:r w:rsidR="00E66169">
        <w:rPr>
          <w:lang w:eastAsia="de-DE"/>
        </w:rPr>
        <w:t xml:space="preserve">to </w:t>
      </w:r>
      <w:r>
        <w:rPr>
          <w:lang w:eastAsia="de-DE"/>
        </w:rPr>
        <w:t>the</w:t>
      </w:r>
      <w:r w:rsidR="00E66169">
        <w:rPr>
          <w:lang w:eastAsia="de-DE"/>
        </w:rPr>
        <w:t xml:space="preserve"> IHO HSSC-</w:t>
      </w:r>
      <w:r>
        <w:rPr>
          <w:lang w:eastAsia="de-DE"/>
        </w:rPr>
        <w:t>TSMAD to adapt S-100</w:t>
      </w:r>
      <w:r w:rsidR="00DB564F">
        <w:rPr>
          <w:lang w:eastAsia="de-DE"/>
        </w:rPr>
        <w:t xml:space="preserve"> to</w:t>
      </w:r>
      <w:r>
        <w:rPr>
          <w:lang w:eastAsia="de-DE"/>
        </w:rPr>
        <w:t xml:space="preserve"> </w:t>
      </w:r>
      <w:r w:rsidR="00DB564F">
        <w:rPr>
          <w:lang w:eastAsia="de-DE"/>
        </w:rPr>
        <w:t>support</w:t>
      </w:r>
      <w:r>
        <w:rPr>
          <w:lang w:eastAsia="de-DE"/>
        </w:rPr>
        <w:t xml:space="preserve"> </w:t>
      </w:r>
      <w:r w:rsidR="00DB564F">
        <w:rPr>
          <w:lang w:eastAsia="de-DE"/>
        </w:rPr>
        <w:t xml:space="preserve">data delivery through streaming </w:t>
      </w:r>
      <w:r>
        <w:rPr>
          <w:lang w:eastAsia="de-DE"/>
        </w:rPr>
        <w:t xml:space="preserve">services. </w:t>
      </w:r>
      <w:r w:rsidR="00E66169">
        <w:rPr>
          <w:lang w:eastAsia="de-DE"/>
        </w:rPr>
        <w:t>These data</w:t>
      </w:r>
      <w:r w:rsidR="00D921E2">
        <w:rPr>
          <w:lang w:eastAsia="de-DE"/>
        </w:rPr>
        <w:t xml:space="preserve"> </w:t>
      </w:r>
      <w:r w:rsidR="00E66169">
        <w:rPr>
          <w:lang w:eastAsia="de-DE"/>
        </w:rPr>
        <w:t>services</w:t>
      </w:r>
      <w:r>
        <w:rPr>
          <w:lang w:eastAsia="de-DE"/>
        </w:rPr>
        <w:t xml:space="preserve"> are needed for the </w:t>
      </w:r>
      <w:r w:rsidR="00DF008F">
        <w:rPr>
          <w:lang w:eastAsia="de-DE"/>
        </w:rPr>
        <w:t xml:space="preserve">future </w:t>
      </w:r>
      <w:r w:rsidR="00DB564F">
        <w:rPr>
          <w:lang w:eastAsia="de-DE"/>
        </w:rPr>
        <w:t>implementation of e-Navigation as noted in the output of the IALA Workshop “</w:t>
      </w:r>
      <w:r w:rsidR="00DB564F" w:rsidRPr="00EC5A29">
        <w:rPr>
          <w:rFonts w:cs="Arial"/>
        </w:rPr>
        <w:t>on</w:t>
      </w:r>
      <w:r w:rsidR="00DB564F">
        <w:rPr>
          <w:rFonts w:cs="Arial"/>
        </w:rPr>
        <w:t xml:space="preserve"> d</w:t>
      </w:r>
      <w:r w:rsidR="00DB564F" w:rsidRPr="00EC5A29">
        <w:rPr>
          <w:rFonts w:cs="Arial"/>
        </w:rPr>
        <w:t>eveloping S-100 product specifications for e-Navigation</w:t>
      </w:r>
      <w:r w:rsidR="00DB564F">
        <w:rPr>
          <w:rFonts w:cs="Arial"/>
        </w:rPr>
        <w:t xml:space="preserve">”. At e-NAV14 the DMWG was unable to progress this due to a lack of expertise on S-100. As a result </w:t>
      </w:r>
      <w:r w:rsidR="00DB564F">
        <w:rPr>
          <w:lang w:eastAsia="de-DE"/>
        </w:rPr>
        <w:t xml:space="preserve">TSMAD provided several experts (from UKHO and </w:t>
      </w:r>
      <w:proofErr w:type="spellStart"/>
      <w:r w:rsidR="00DB564F">
        <w:rPr>
          <w:lang w:eastAsia="de-DE"/>
        </w:rPr>
        <w:t>Jeppesen</w:t>
      </w:r>
      <w:proofErr w:type="spellEnd"/>
      <w:r w:rsidR="00DB564F">
        <w:rPr>
          <w:lang w:eastAsia="de-DE"/>
        </w:rPr>
        <w:t>) to the inter-sessional meeting</w:t>
      </w:r>
      <w:r w:rsidR="00DF008F">
        <w:rPr>
          <w:lang w:eastAsia="de-DE"/>
        </w:rPr>
        <w:t xml:space="preserve">. </w:t>
      </w:r>
    </w:p>
    <w:p w:rsidR="00D91DC1" w:rsidRPr="002D2E92" w:rsidRDefault="00D91DC1" w:rsidP="002D2E92">
      <w:pPr>
        <w:rPr>
          <w:lang w:eastAsia="de-DE"/>
        </w:rPr>
      </w:pPr>
    </w:p>
    <w:p w:rsidR="00D921E2" w:rsidRDefault="00DF008F" w:rsidP="002D2E92">
      <w:pPr>
        <w:rPr>
          <w:lang w:eastAsia="de-DE"/>
        </w:rPr>
      </w:pPr>
      <w:r>
        <w:rPr>
          <w:lang w:eastAsia="de-DE"/>
        </w:rPr>
        <w:t>During the meeting it became clear that a special working group within TS</w:t>
      </w:r>
      <w:r w:rsidR="00D921E2">
        <w:rPr>
          <w:lang w:eastAsia="de-DE"/>
        </w:rPr>
        <w:t>MAD is working on a revision of S-100 which does not</w:t>
      </w:r>
      <w:r w:rsidR="004F529E">
        <w:rPr>
          <w:lang w:eastAsia="de-DE"/>
        </w:rPr>
        <w:t xml:space="preserve"> yet</w:t>
      </w:r>
      <w:r w:rsidR="00D921E2">
        <w:rPr>
          <w:lang w:eastAsia="de-DE"/>
        </w:rPr>
        <w:t xml:space="preserve"> include data service requirements</w:t>
      </w:r>
      <w:r>
        <w:rPr>
          <w:lang w:eastAsia="de-DE"/>
        </w:rPr>
        <w:t xml:space="preserve">. </w:t>
      </w:r>
      <w:r w:rsidR="00D921E2">
        <w:rPr>
          <w:lang w:eastAsia="de-DE"/>
        </w:rPr>
        <w:t>TSMAD intends to submit t</w:t>
      </w:r>
      <w:r>
        <w:rPr>
          <w:lang w:eastAsia="de-DE"/>
        </w:rPr>
        <w:t xml:space="preserve">he </w:t>
      </w:r>
      <w:r w:rsidR="00D921E2">
        <w:rPr>
          <w:lang w:eastAsia="de-DE"/>
        </w:rPr>
        <w:t xml:space="preserve">revised version to HSSC 6 in November 2014. </w:t>
      </w:r>
      <w:r w:rsidR="003C5CAE">
        <w:rPr>
          <w:lang w:eastAsia="de-DE"/>
        </w:rPr>
        <w:t>If this proceeds as planned</w:t>
      </w:r>
      <w:r w:rsidR="00EC3729">
        <w:rPr>
          <w:lang w:eastAsia="de-DE"/>
        </w:rPr>
        <w:t>,</w:t>
      </w:r>
      <w:r w:rsidR="003C5CAE">
        <w:rPr>
          <w:lang w:eastAsia="de-DE"/>
        </w:rPr>
        <w:t xml:space="preserve"> it would be unlikely that a</w:t>
      </w:r>
      <w:r w:rsidR="00EC3729">
        <w:rPr>
          <w:lang w:eastAsia="de-DE"/>
        </w:rPr>
        <w:t>nother</w:t>
      </w:r>
      <w:r w:rsidR="003C5CAE">
        <w:rPr>
          <w:lang w:eastAsia="de-DE"/>
        </w:rPr>
        <w:t xml:space="preserve"> revision </w:t>
      </w:r>
      <w:r w:rsidR="00EC3729">
        <w:rPr>
          <w:lang w:eastAsia="de-DE"/>
        </w:rPr>
        <w:t>including data services would be considered in the near future.</w:t>
      </w:r>
    </w:p>
    <w:p w:rsidR="00DF008F" w:rsidRPr="002D2E92" w:rsidRDefault="00DF008F" w:rsidP="002D2E92">
      <w:pPr>
        <w:rPr>
          <w:lang w:eastAsia="de-DE"/>
        </w:rPr>
      </w:pPr>
      <w:r>
        <w:rPr>
          <w:lang w:eastAsia="de-DE"/>
        </w:rPr>
        <w:t xml:space="preserve"> </w:t>
      </w:r>
    </w:p>
    <w:p w:rsidR="00902AA4" w:rsidRDefault="008065E8" w:rsidP="00135447">
      <w:pPr>
        <w:pStyle w:val="Heading1"/>
        <w:rPr>
          <w:lang w:val="en-GB"/>
        </w:rPr>
      </w:pPr>
      <w:r>
        <w:rPr>
          <w:lang w:val="en-GB"/>
        </w:rPr>
        <w:t>Considerations</w:t>
      </w:r>
    </w:p>
    <w:p w:rsidR="00DF008F" w:rsidRDefault="00DF008F" w:rsidP="002D2E92">
      <w:pPr>
        <w:rPr>
          <w:lang w:eastAsia="de-DE"/>
        </w:rPr>
      </w:pPr>
      <w:r>
        <w:rPr>
          <w:lang w:eastAsia="de-DE"/>
        </w:rPr>
        <w:t xml:space="preserve">At the meeting the Working Group </w:t>
      </w:r>
      <w:r w:rsidR="00D921E2">
        <w:rPr>
          <w:lang w:eastAsia="de-DE"/>
        </w:rPr>
        <w:t>reviewed</w:t>
      </w:r>
      <w:r>
        <w:rPr>
          <w:lang w:eastAsia="de-DE"/>
        </w:rPr>
        <w:t xml:space="preserve"> S-100 with rega</w:t>
      </w:r>
      <w:r w:rsidR="00D921E2">
        <w:rPr>
          <w:lang w:eastAsia="de-DE"/>
        </w:rPr>
        <w:t>rd to</w:t>
      </w:r>
      <w:r>
        <w:rPr>
          <w:lang w:eastAsia="de-DE"/>
        </w:rPr>
        <w:t xml:space="preserve"> possible limitations </w:t>
      </w:r>
      <w:r w:rsidR="00D921E2">
        <w:rPr>
          <w:lang w:eastAsia="de-DE"/>
        </w:rPr>
        <w:t>on</w:t>
      </w:r>
      <w:r>
        <w:rPr>
          <w:lang w:eastAsia="de-DE"/>
        </w:rPr>
        <w:t xml:space="preserve"> the use </w:t>
      </w:r>
      <w:r w:rsidR="00D921E2">
        <w:rPr>
          <w:lang w:eastAsia="de-DE"/>
        </w:rPr>
        <w:t xml:space="preserve">of </w:t>
      </w:r>
      <w:r>
        <w:rPr>
          <w:lang w:eastAsia="de-DE"/>
        </w:rPr>
        <w:t xml:space="preserve">data services. It was concluded that data services </w:t>
      </w:r>
      <w:r w:rsidR="00A11BEB">
        <w:rPr>
          <w:lang w:eastAsia="de-DE"/>
        </w:rPr>
        <w:t xml:space="preserve">need to </w:t>
      </w:r>
      <w:proofErr w:type="gramStart"/>
      <w:r w:rsidR="00A11BEB">
        <w:rPr>
          <w:lang w:eastAsia="de-DE"/>
        </w:rPr>
        <w:t>addressed</w:t>
      </w:r>
      <w:proofErr w:type="gramEnd"/>
      <w:r w:rsidR="00A11BEB">
        <w:rPr>
          <w:lang w:eastAsia="de-DE"/>
        </w:rPr>
        <w:t xml:space="preserve"> in</w:t>
      </w:r>
      <w:r w:rsidR="00D921E2">
        <w:rPr>
          <w:lang w:eastAsia="de-DE"/>
        </w:rPr>
        <w:t xml:space="preserve"> </w:t>
      </w:r>
      <w:r>
        <w:rPr>
          <w:lang w:eastAsia="de-DE"/>
        </w:rPr>
        <w:t xml:space="preserve">S-100 and that IALA could make a contribution </w:t>
      </w:r>
      <w:r w:rsidR="00D921E2">
        <w:rPr>
          <w:lang w:eastAsia="de-DE"/>
        </w:rPr>
        <w:t>to</w:t>
      </w:r>
      <w:r>
        <w:rPr>
          <w:lang w:eastAsia="de-DE"/>
        </w:rPr>
        <w:t xml:space="preserve"> this. Howe</w:t>
      </w:r>
      <w:r w:rsidR="00D921E2">
        <w:rPr>
          <w:lang w:eastAsia="de-DE"/>
        </w:rPr>
        <w:t>ver</w:t>
      </w:r>
      <w:r w:rsidR="00A11BEB">
        <w:rPr>
          <w:lang w:eastAsia="de-DE"/>
        </w:rPr>
        <w:t>,</w:t>
      </w:r>
      <w:r w:rsidR="00D921E2">
        <w:rPr>
          <w:lang w:eastAsia="de-DE"/>
        </w:rPr>
        <w:t xml:space="preserve"> because of the IALA meeting schedule</w:t>
      </w:r>
      <w:r w:rsidR="00A11BEB">
        <w:rPr>
          <w:lang w:eastAsia="de-DE"/>
        </w:rPr>
        <w:t>,</w:t>
      </w:r>
      <w:r>
        <w:rPr>
          <w:lang w:eastAsia="de-DE"/>
        </w:rPr>
        <w:t xml:space="preserve"> it is not possible to </w:t>
      </w:r>
      <w:r w:rsidR="00A11BEB">
        <w:rPr>
          <w:lang w:eastAsia="de-DE"/>
        </w:rPr>
        <w:t>finalize the contribution</w:t>
      </w:r>
      <w:r>
        <w:rPr>
          <w:lang w:eastAsia="de-DE"/>
        </w:rPr>
        <w:t xml:space="preserve"> </w:t>
      </w:r>
      <w:r w:rsidR="00A11BEB">
        <w:rPr>
          <w:lang w:eastAsia="de-DE"/>
        </w:rPr>
        <w:t>to TSMAD in time for HSSC 6</w:t>
      </w:r>
      <w:r w:rsidR="002D2E92">
        <w:rPr>
          <w:lang w:eastAsia="de-DE"/>
        </w:rPr>
        <w:t xml:space="preserve">. The </w:t>
      </w:r>
      <w:r w:rsidR="00A11BEB">
        <w:rPr>
          <w:lang w:eastAsia="de-DE"/>
        </w:rPr>
        <w:t>earliest opportunity</w:t>
      </w:r>
      <w:r w:rsidR="002D2E92">
        <w:rPr>
          <w:lang w:eastAsia="de-DE"/>
        </w:rPr>
        <w:t xml:space="preserve"> for IALA to </w:t>
      </w:r>
      <w:r w:rsidR="00A11BEB">
        <w:rPr>
          <w:lang w:eastAsia="de-DE"/>
        </w:rPr>
        <w:t>finalize its</w:t>
      </w:r>
      <w:r w:rsidR="002D2E92">
        <w:rPr>
          <w:lang w:eastAsia="de-DE"/>
        </w:rPr>
        <w:t xml:space="preserve"> contribution</w:t>
      </w:r>
      <w:r w:rsidR="00A11BEB">
        <w:rPr>
          <w:lang w:eastAsia="de-DE"/>
        </w:rPr>
        <w:t xml:space="preserve"> to IHO-TSMAD is at the ENAV Committee meeting in</w:t>
      </w:r>
      <w:r w:rsidR="002D2E92">
        <w:rPr>
          <w:lang w:eastAsia="de-DE"/>
        </w:rPr>
        <w:t xml:space="preserve"> October 2014.</w:t>
      </w:r>
    </w:p>
    <w:p w:rsidR="002D2E92" w:rsidRDefault="002D2E92" w:rsidP="002D2E92">
      <w:pPr>
        <w:rPr>
          <w:lang w:eastAsia="de-DE"/>
        </w:rPr>
      </w:pPr>
    </w:p>
    <w:p w:rsidR="00581186" w:rsidRPr="00EA7ACA" w:rsidRDefault="00581186" w:rsidP="00581186">
      <w:pPr>
        <w:rPr>
          <w:lang w:eastAsia="de-DE"/>
        </w:rPr>
      </w:pPr>
      <w:r>
        <w:rPr>
          <w:lang w:eastAsia="de-DE"/>
        </w:rPr>
        <w:t xml:space="preserve">Furthermore the DMWG is proposing a joint inter-sessional meeting with TSMAD representatives to prepare a draft contribution for ENAV. </w:t>
      </w:r>
    </w:p>
    <w:p w:rsidR="00581186" w:rsidRPr="002D2E92" w:rsidRDefault="00581186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581186" w:rsidRDefault="002D2E92" w:rsidP="002D2E92">
      <w:pPr>
        <w:rPr>
          <w:lang w:eastAsia="de-DE"/>
        </w:rPr>
      </w:pPr>
      <w:r>
        <w:rPr>
          <w:lang w:eastAsia="de-DE"/>
        </w:rPr>
        <w:t>The</w:t>
      </w:r>
      <w:r w:rsidR="003600E1">
        <w:rPr>
          <w:lang w:eastAsia="de-DE"/>
        </w:rPr>
        <w:t xml:space="preserve"> Deputy</w:t>
      </w:r>
      <w:r>
        <w:rPr>
          <w:lang w:eastAsia="de-DE"/>
        </w:rPr>
        <w:t xml:space="preserve"> S</w:t>
      </w:r>
      <w:r w:rsidR="00A11BEB">
        <w:rPr>
          <w:lang w:eastAsia="de-DE"/>
        </w:rPr>
        <w:t xml:space="preserve">ecretary </w:t>
      </w:r>
      <w:r>
        <w:rPr>
          <w:lang w:eastAsia="de-DE"/>
        </w:rPr>
        <w:t>G</w:t>
      </w:r>
      <w:r w:rsidR="00A11BEB">
        <w:rPr>
          <w:lang w:eastAsia="de-DE"/>
        </w:rPr>
        <w:t>eneral</w:t>
      </w:r>
      <w:r>
        <w:rPr>
          <w:lang w:eastAsia="de-DE"/>
        </w:rPr>
        <w:t xml:space="preserve"> is requested to send a letter to the </w:t>
      </w:r>
      <w:r w:rsidR="00A11BEB">
        <w:rPr>
          <w:lang w:eastAsia="de-DE"/>
        </w:rPr>
        <w:t>IHO Technical Director</w:t>
      </w:r>
      <w:r>
        <w:rPr>
          <w:lang w:eastAsia="de-DE"/>
        </w:rPr>
        <w:t xml:space="preserve"> </w:t>
      </w:r>
      <w:r w:rsidR="00A11BEB">
        <w:rPr>
          <w:lang w:eastAsia="de-DE"/>
        </w:rPr>
        <w:t xml:space="preserve">highlighting our desire to expand </w:t>
      </w:r>
      <w:r>
        <w:rPr>
          <w:lang w:eastAsia="de-DE"/>
        </w:rPr>
        <w:t xml:space="preserve">S-100 </w:t>
      </w:r>
      <w:r w:rsidR="00581186">
        <w:rPr>
          <w:lang w:eastAsia="de-DE"/>
        </w:rPr>
        <w:t>to include support for</w:t>
      </w:r>
      <w:r>
        <w:rPr>
          <w:lang w:eastAsia="de-DE"/>
        </w:rPr>
        <w:t xml:space="preserve"> data</w:t>
      </w:r>
      <w:r w:rsidR="00581186">
        <w:rPr>
          <w:lang w:eastAsia="de-DE"/>
        </w:rPr>
        <w:t xml:space="preserve"> </w:t>
      </w:r>
      <w:r>
        <w:rPr>
          <w:lang w:eastAsia="de-DE"/>
        </w:rPr>
        <w:t>services</w:t>
      </w:r>
      <w:r w:rsidR="00EC3729">
        <w:rPr>
          <w:lang w:eastAsia="de-DE"/>
        </w:rPr>
        <w:t xml:space="preserve"> and our concern regarding </w:t>
      </w:r>
      <w:r w:rsidR="004F529E">
        <w:rPr>
          <w:lang w:eastAsia="de-DE"/>
        </w:rPr>
        <w:t>the IALA meeting schedule and</w:t>
      </w:r>
      <w:r w:rsidR="00EC3729">
        <w:rPr>
          <w:lang w:eastAsia="de-DE"/>
        </w:rPr>
        <w:t xml:space="preserve"> </w:t>
      </w:r>
      <w:r w:rsidR="004F529E">
        <w:rPr>
          <w:lang w:eastAsia="de-DE"/>
        </w:rPr>
        <w:t xml:space="preserve">the timing of </w:t>
      </w:r>
      <w:r w:rsidR="00EC3729">
        <w:rPr>
          <w:lang w:eastAsia="de-DE"/>
        </w:rPr>
        <w:t>S-100 revisions</w:t>
      </w:r>
      <w:r>
        <w:rPr>
          <w:lang w:eastAsia="de-DE"/>
        </w:rPr>
        <w:t>. I</w:t>
      </w:r>
      <w:r w:rsidR="00581186">
        <w:rPr>
          <w:lang w:eastAsia="de-DE"/>
        </w:rPr>
        <w:t>n this</w:t>
      </w:r>
      <w:r>
        <w:rPr>
          <w:lang w:eastAsia="de-DE"/>
        </w:rPr>
        <w:t xml:space="preserve"> letter </w:t>
      </w:r>
      <w:r w:rsidR="00581186">
        <w:rPr>
          <w:lang w:eastAsia="de-DE"/>
        </w:rPr>
        <w:t>it should</w:t>
      </w:r>
      <w:r>
        <w:rPr>
          <w:lang w:eastAsia="de-DE"/>
        </w:rPr>
        <w:t xml:space="preserve"> be mentioned that IALA can contribute by delivering content for S-100 but </w:t>
      </w:r>
      <w:r w:rsidR="00581186">
        <w:rPr>
          <w:lang w:eastAsia="de-DE"/>
        </w:rPr>
        <w:t xml:space="preserve">not before ENAV. </w:t>
      </w:r>
      <w:r w:rsidR="00EC3729">
        <w:rPr>
          <w:lang w:eastAsia="de-DE"/>
        </w:rPr>
        <w:t>As an annex a draft letter has been prepared.</w:t>
      </w:r>
    </w:p>
    <w:sectPr w:rsidR="00581186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F90" w:rsidRDefault="00DB0F90" w:rsidP="00002906">
      <w:r>
        <w:separator/>
      </w:r>
    </w:p>
  </w:endnote>
  <w:endnote w:type="continuationSeparator" w:id="0">
    <w:p w:rsidR="00DB0F90" w:rsidRDefault="00DB0F9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22" w:rsidRDefault="00AF4722">
    <w:pPr>
      <w:pStyle w:val="Footer"/>
    </w:pPr>
    <w:r>
      <w:tab/>
    </w:r>
    <w:r w:rsidR="000E1BE0">
      <w:fldChar w:fldCharType="begin"/>
    </w:r>
    <w:r>
      <w:instrText xml:space="preserve"> PAGE   \* MERGEFORMAT </w:instrText>
    </w:r>
    <w:r w:rsidR="000E1BE0">
      <w:fldChar w:fldCharType="separate"/>
    </w:r>
    <w:r w:rsidR="00B12EEA">
      <w:rPr>
        <w:noProof/>
      </w:rPr>
      <w:t>1</w:t>
    </w:r>
    <w:r w:rsidR="000E1B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F90" w:rsidRDefault="00DB0F90" w:rsidP="00002906">
      <w:r>
        <w:separator/>
      </w:r>
    </w:p>
  </w:footnote>
  <w:footnote w:type="continuationSeparator" w:id="0">
    <w:p w:rsidR="00DB0F90" w:rsidRDefault="00DB0F9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EA" w:rsidRPr="00B12EEA" w:rsidRDefault="00B12EEA">
    <w:pPr>
      <w:pStyle w:val="Header"/>
      <w:rPr>
        <w:lang w:val="en-US"/>
      </w:rPr>
    </w:pPr>
    <w:r>
      <w:rPr>
        <w:lang w:val="en-US"/>
      </w:rPr>
      <w:t>ENAV15-8.30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1A92"/>
    <w:rsid w:val="000348ED"/>
    <w:rsid w:val="00036801"/>
    <w:rsid w:val="00050DA7"/>
    <w:rsid w:val="000A5A01"/>
    <w:rsid w:val="000E1BE0"/>
    <w:rsid w:val="00135447"/>
    <w:rsid w:val="00145C9C"/>
    <w:rsid w:val="00152273"/>
    <w:rsid w:val="00153D7E"/>
    <w:rsid w:val="00193A5C"/>
    <w:rsid w:val="001A654A"/>
    <w:rsid w:val="001C74CF"/>
    <w:rsid w:val="00266BED"/>
    <w:rsid w:val="002A798A"/>
    <w:rsid w:val="002C17AE"/>
    <w:rsid w:val="002D2E92"/>
    <w:rsid w:val="00330818"/>
    <w:rsid w:val="003600E1"/>
    <w:rsid w:val="003C5CAE"/>
    <w:rsid w:val="003D55DD"/>
    <w:rsid w:val="003E1831"/>
    <w:rsid w:val="00424954"/>
    <w:rsid w:val="00457B17"/>
    <w:rsid w:val="00466A6F"/>
    <w:rsid w:val="00467ED2"/>
    <w:rsid w:val="004B277E"/>
    <w:rsid w:val="004C1386"/>
    <w:rsid w:val="004C220D"/>
    <w:rsid w:val="004C5693"/>
    <w:rsid w:val="004E0DED"/>
    <w:rsid w:val="004E4158"/>
    <w:rsid w:val="004F529E"/>
    <w:rsid w:val="00581186"/>
    <w:rsid w:val="005C7EBA"/>
    <w:rsid w:val="005D05AC"/>
    <w:rsid w:val="005D6932"/>
    <w:rsid w:val="005F4EB8"/>
    <w:rsid w:val="00607152"/>
    <w:rsid w:val="00630F7F"/>
    <w:rsid w:val="0064435F"/>
    <w:rsid w:val="0066685D"/>
    <w:rsid w:val="006856DC"/>
    <w:rsid w:val="00691267"/>
    <w:rsid w:val="006B015E"/>
    <w:rsid w:val="006D470F"/>
    <w:rsid w:val="00727E88"/>
    <w:rsid w:val="00752457"/>
    <w:rsid w:val="00775878"/>
    <w:rsid w:val="007E4525"/>
    <w:rsid w:val="007E509D"/>
    <w:rsid w:val="0080092C"/>
    <w:rsid w:val="00802A7F"/>
    <w:rsid w:val="008065E8"/>
    <w:rsid w:val="00866477"/>
    <w:rsid w:val="00870F4A"/>
    <w:rsid w:val="00872453"/>
    <w:rsid w:val="008F13DD"/>
    <w:rsid w:val="00902AA4"/>
    <w:rsid w:val="00955EDE"/>
    <w:rsid w:val="009F3B6C"/>
    <w:rsid w:val="009F5C36"/>
    <w:rsid w:val="00A00029"/>
    <w:rsid w:val="00A11BEB"/>
    <w:rsid w:val="00A27F12"/>
    <w:rsid w:val="00A30579"/>
    <w:rsid w:val="00A309B9"/>
    <w:rsid w:val="00AA3904"/>
    <w:rsid w:val="00AA76C0"/>
    <w:rsid w:val="00AF4722"/>
    <w:rsid w:val="00B077EC"/>
    <w:rsid w:val="00B12EEA"/>
    <w:rsid w:val="00B15B24"/>
    <w:rsid w:val="00B31826"/>
    <w:rsid w:val="00B428DA"/>
    <w:rsid w:val="00B46A83"/>
    <w:rsid w:val="00B8247E"/>
    <w:rsid w:val="00B85580"/>
    <w:rsid w:val="00BE56DF"/>
    <w:rsid w:val="00C32F62"/>
    <w:rsid w:val="00CA04AF"/>
    <w:rsid w:val="00CB6F5F"/>
    <w:rsid w:val="00CC1604"/>
    <w:rsid w:val="00CF5032"/>
    <w:rsid w:val="00D121A2"/>
    <w:rsid w:val="00D91DC1"/>
    <w:rsid w:val="00D921E2"/>
    <w:rsid w:val="00DB0F90"/>
    <w:rsid w:val="00DB564F"/>
    <w:rsid w:val="00DF008F"/>
    <w:rsid w:val="00E66169"/>
    <w:rsid w:val="00E93C9B"/>
    <w:rsid w:val="00EA43BC"/>
    <w:rsid w:val="00EA7ACA"/>
    <w:rsid w:val="00EC3729"/>
    <w:rsid w:val="00EE3F2F"/>
    <w:rsid w:val="00F007C7"/>
    <w:rsid w:val="00F3488E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CFB27-C453-46CD-BF2C-F9F50644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113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16</cp:revision>
  <cp:lastPrinted>2006-10-19T09:49:00Z</cp:lastPrinted>
  <dcterms:created xsi:type="dcterms:W3CDTF">2013-09-25T15:40:00Z</dcterms:created>
  <dcterms:modified xsi:type="dcterms:W3CDTF">2014-09-22T11:18:00Z</dcterms:modified>
</cp:coreProperties>
</file>